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48" w:rsidRPr="00510FA4" w:rsidRDefault="00A35CDD" w:rsidP="00A52B48">
      <w:pPr>
        <w:spacing w:before="100" w:beforeAutospacing="1" w:after="100" w:afterAutospacing="1"/>
        <w:contextualSpacing/>
        <w:jc w:val="center"/>
        <w:rPr>
          <w:rFonts w:ascii="Bookman Old Style" w:hAnsi="Bookman Old Style"/>
          <w:b/>
          <w:sz w:val="28"/>
          <w:szCs w:val="28"/>
        </w:rPr>
      </w:pPr>
      <w:r>
        <w:rPr>
          <w:rFonts w:ascii="Bookman Old Style" w:hAnsi="Bookman Old Style"/>
          <w:b/>
          <w:sz w:val="28"/>
          <w:szCs w:val="28"/>
        </w:rPr>
        <w:t>SULLIVAN COUNTY FUNDING CORPORATION</w:t>
      </w:r>
    </w:p>
    <w:p w:rsidR="00A52B48" w:rsidRPr="00510FA4" w:rsidRDefault="00A52B48" w:rsidP="00A52B48">
      <w:pPr>
        <w:spacing w:before="100" w:beforeAutospacing="1" w:after="100" w:afterAutospacing="1"/>
        <w:contextualSpacing/>
        <w:jc w:val="center"/>
        <w:rPr>
          <w:rFonts w:ascii="Bookman Old Style" w:hAnsi="Bookman Old Style"/>
          <w:b/>
          <w:sz w:val="28"/>
          <w:szCs w:val="28"/>
        </w:rPr>
      </w:pPr>
      <w:r w:rsidRPr="00510FA4">
        <w:rPr>
          <w:rFonts w:ascii="Bookman Old Style" w:hAnsi="Bookman Old Style"/>
          <w:b/>
          <w:sz w:val="28"/>
          <w:szCs w:val="28"/>
        </w:rPr>
        <w:t>One Cablevision Center</w:t>
      </w:r>
    </w:p>
    <w:p w:rsidR="00A52B48" w:rsidRPr="00510FA4" w:rsidRDefault="00A52B48" w:rsidP="00A52B48">
      <w:pPr>
        <w:spacing w:before="100" w:beforeAutospacing="1" w:after="100" w:afterAutospacing="1"/>
        <w:contextualSpacing/>
        <w:jc w:val="center"/>
        <w:rPr>
          <w:rFonts w:ascii="Bookman Old Style" w:hAnsi="Bookman Old Style"/>
          <w:b/>
          <w:sz w:val="28"/>
          <w:szCs w:val="28"/>
        </w:rPr>
      </w:pPr>
      <w:r w:rsidRPr="00510FA4">
        <w:rPr>
          <w:rFonts w:ascii="Bookman Old Style" w:hAnsi="Bookman Old Style"/>
          <w:b/>
          <w:sz w:val="28"/>
          <w:szCs w:val="28"/>
        </w:rPr>
        <w:t>Ferndale, New York 12734</w:t>
      </w:r>
    </w:p>
    <w:p w:rsidR="00A52B48" w:rsidRPr="00510FA4" w:rsidRDefault="00A52B48" w:rsidP="00A52B48">
      <w:pPr>
        <w:spacing w:before="100" w:beforeAutospacing="1" w:after="100" w:afterAutospacing="1"/>
        <w:contextualSpacing/>
        <w:jc w:val="center"/>
        <w:rPr>
          <w:rFonts w:ascii="Bookman Old Style" w:hAnsi="Bookman Old Style"/>
          <w:b/>
          <w:u w:val="single"/>
        </w:rPr>
      </w:pPr>
    </w:p>
    <w:p w:rsidR="00A52B48" w:rsidRPr="00510FA4" w:rsidRDefault="00A52B48" w:rsidP="00A52B48">
      <w:pPr>
        <w:spacing w:before="100" w:beforeAutospacing="1" w:after="100" w:afterAutospacing="1"/>
        <w:contextualSpacing/>
        <w:jc w:val="center"/>
        <w:rPr>
          <w:rFonts w:ascii="Bookman Old Style" w:hAnsi="Bookman Old Style"/>
          <w:b/>
          <w:u w:val="single"/>
        </w:rPr>
      </w:pPr>
    </w:p>
    <w:p w:rsidR="00A52B48" w:rsidRPr="00510FA4" w:rsidRDefault="00A52B48" w:rsidP="00A52B48">
      <w:pPr>
        <w:spacing w:before="100" w:beforeAutospacing="1" w:after="100" w:afterAutospacing="1"/>
        <w:contextualSpacing/>
        <w:jc w:val="center"/>
        <w:rPr>
          <w:rFonts w:ascii="Bookman Old Style" w:hAnsi="Bookman Old Style"/>
          <w:b/>
          <w:sz w:val="28"/>
          <w:szCs w:val="28"/>
          <w:u w:val="single"/>
        </w:rPr>
      </w:pPr>
      <w:r w:rsidRPr="00510FA4">
        <w:rPr>
          <w:rFonts w:ascii="Bookman Old Style" w:hAnsi="Bookman Old Style"/>
          <w:b/>
          <w:sz w:val="28"/>
          <w:szCs w:val="28"/>
          <w:u w:val="single"/>
        </w:rPr>
        <w:t>Authority Mission Statement and Performance Measurements</w:t>
      </w:r>
    </w:p>
    <w:p w:rsidR="00A52B48" w:rsidRDefault="007A7FAB" w:rsidP="00A52B48">
      <w:pPr>
        <w:spacing w:before="100" w:beforeAutospacing="1" w:after="100" w:afterAutospacing="1"/>
        <w:contextualSpacing/>
        <w:jc w:val="center"/>
        <w:rPr>
          <w:rFonts w:ascii="Bookman Old Style" w:hAnsi="Bookman Old Style"/>
          <w:b/>
          <w:sz w:val="28"/>
          <w:szCs w:val="28"/>
          <w:u w:val="single"/>
        </w:rPr>
      </w:pPr>
      <w:r>
        <w:rPr>
          <w:rFonts w:ascii="Bookman Old Style" w:hAnsi="Bookman Old Style"/>
          <w:b/>
          <w:sz w:val="28"/>
          <w:szCs w:val="28"/>
          <w:u w:val="single"/>
        </w:rPr>
        <w:t>For FY 201</w:t>
      </w:r>
      <w:r w:rsidR="00027646">
        <w:rPr>
          <w:rFonts w:ascii="Bookman Old Style" w:hAnsi="Bookman Old Style"/>
          <w:b/>
          <w:sz w:val="28"/>
          <w:szCs w:val="28"/>
          <w:u w:val="single"/>
        </w:rPr>
        <w:t>5</w:t>
      </w:r>
    </w:p>
    <w:p w:rsidR="0078458C" w:rsidRPr="00510FA4" w:rsidRDefault="0078458C" w:rsidP="00A52B48">
      <w:pPr>
        <w:spacing w:before="100" w:beforeAutospacing="1" w:after="100" w:afterAutospacing="1"/>
        <w:contextualSpacing/>
        <w:jc w:val="center"/>
        <w:rPr>
          <w:rFonts w:ascii="Bookman Old Style" w:hAnsi="Bookman Old Style"/>
          <w:b/>
          <w:sz w:val="28"/>
          <w:szCs w:val="28"/>
          <w:u w:val="single"/>
        </w:rPr>
      </w:pPr>
      <w:r>
        <w:rPr>
          <w:rFonts w:ascii="Bookman Old Style" w:hAnsi="Bookman Old Style"/>
          <w:b/>
          <w:sz w:val="28"/>
          <w:szCs w:val="28"/>
          <w:u w:val="single"/>
        </w:rPr>
        <w:t xml:space="preserve">Reviewed and Approved by Board – </w:t>
      </w:r>
      <w:r w:rsidR="00406DBF">
        <w:rPr>
          <w:rFonts w:ascii="Bookman Old Style" w:hAnsi="Bookman Old Style"/>
          <w:b/>
          <w:sz w:val="28"/>
          <w:szCs w:val="28"/>
          <w:u w:val="single"/>
        </w:rPr>
        <w:t xml:space="preserve">March </w:t>
      </w:r>
      <w:r w:rsidR="00027646">
        <w:rPr>
          <w:rFonts w:ascii="Bookman Old Style" w:hAnsi="Bookman Old Style"/>
          <w:b/>
          <w:sz w:val="28"/>
          <w:szCs w:val="28"/>
          <w:u w:val="single"/>
        </w:rPr>
        <w:t>14</w:t>
      </w:r>
      <w:r w:rsidR="00406DBF">
        <w:rPr>
          <w:rFonts w:ascii="Bookman Old Style" w:hAnsi="Bookman Old Style"/>
          <w:b/>
          <w:sz w:val="28"/>
          <w:szCs w:val="28"/>
          <w:u w:val="single"/>
        </w:rPr>
        <w:t>, 201</w:t>
      </w:r>
      <w:r w:rsidR="00027646">
        <w:rPr>
          <w:rFonts w:ascii="Bookman Old Style" w:hAnsi="Bookman Old Style"/>
          <w:b/>
          <w:sz w:val="28"/>
          <w:szCs w:val="28"/>
          <w:u w:val="single"/>
        </w:rPr>
        <w:t>6</w:t>
      </w:r>
    </w:p>
    <w:p w:rsidR="00A52B48" w:rsidRPr="00510FA4" w:rsidRDefault="00A52B48" w:rsidP="00A52B48">
      <w:pPr>
        <w:spacing w:before="100" w:beforeAutospacing="1" w:after="100" w:afterAutospacing="1"/>
        <w:contextualSpacing/>
        <w:jc w:val="center"/>
        <w:rPr>
          <w:rFonts w:ascii="Bookman Old Style" w:hAnsi="Bookman Old Style"/>
          <w:b/>
          <w:u w:val="single"/>
        </w:rPr>
      </w:pPr>
    </w:p>
    <w:p w:rsidR="00A52B48" w:rsidRPr="00510FA4" w:rsidRDefault="00A52B48" w:rsidP="00A52B48">
      <w:pPr>
        <w:spacing w:before="100" w:beforeAutospacing="1" w:after="100" w:afterAutospacing="1"/>
        <w:contextualSpacing/>
        <w:jc w:val="center"/>
        <w:rPr>
          <w:rFonts w:ascii="Bookman Old Style" w:hAnsi="Bookman Old Style"/>
          <w:b/>
          <w:u w:val="single"/>
        </w:rPr>
      </w:pPr>
    </w:p>
    <w:p w:rsidR="00510FA4" w:rsidRDefault="00A52B48" w:rsidP="00A52B48">
      <w:pPr>
        <w:spacing w:before="100" w:beforeAutospacing="1" w:after="100" w:afterAutospacing="1"/>
        <w:contextualSpacing/>
        <w:rPr>
          <w:rFonts w:ascii="Bookman Old Style" w:hAnsi="Bookman Old Style"/>
          <w:b/>
        </w:rPr>
      </w:pPr>
      <w:r w:rsidRPr="00510FA4">
        <w:rPr>
          <w:rFonts w:ascii="Bookman Old Style" w:hAnsi="Bookman Old Style"/>
          <w:b/>
        </w:rPr>
        <w:t xml:space="preserve">Name of Public Authority:  </w:t>
      </w:r>
    </w:p>
    <w:p w:rsidR="00A52B48" w:rsidRPr="00510FA4" w:rsidRDefault="00A35CDD" w:rsidP="00A52B48">
      <w:pPr>
        <w:spacing w:before="100" w:beforeAutospacing="1" w:after="100" w:afterAutospacing="1"/>
        <w:contextualSpacing/>
        <w:rPr>
          <w:rFonts w:ascii="Bookman Old Style" w:hAnsi="Bookman Old Style"/>
          <w:b/>
          <w:u w:val="single"/>
        </w:rPr>
      </w:pPr>
      <w:r>
        <w:rPr>
          <w:rFonts w:ascii="Bookman Old Style" w:hAnsi="Bookman Old Style"/>
          <w:b/>
        </w:rPr>
        <w:t>Sullivan County Funding Corporation</w:t>
      </w:r>
    </w:p>
    <w:p w:rsidR="00A52B48" w:rsidRPr="00510FA4" w:rsidRDefault="00A52B48" w:rsidP="00A52B48">
      <w:pPr>
        <w:spacing w:before="100" w:beforeAutospacing="1" w:after="100" w:afterAutospacing="1"/>
        <w:contextualSpacing/>
        <w:rPr>
          <w:rFonts w:ascii="Bookman Old Style" w:hAnsi="Bookman Old Style"/>
          <w:b/>
        </w:rPr>
      </w:pPr>
    </w:p>
    <w:p w:rsidR="00510FA4" w:rsidRPr="00510FA4" w:rsidRDefault="00A52B48" w:rsidP="003D0395">
      <w:pPr>
        <w:jc w:val="center"/>
        <w:rPr>
          <w:rFonts w:ascii="Bookman Old Style" w:hAnsi="Bookman Old Style"/>
          <w:b/>
        </w:rPr>
      </w:pPr>
      <w:r w:rsidRPr="00510FA4">
        <w:rPr>
          <w:rFonts w:ascii="Bookman Old Style" w:hAnsi="Bookman Old Style"/>
          <w:b/>
        </w:rPr>
        <w:t>Public Authority's Mission Statement:</w:t>
      </w:r>
    </w:p>
    <w:p w:rsidR="00510FA4" w:rsidRPr="00510FA4" w:rsidRDefault="00510FA4" w:rsidP="00510FA4">
      <w:pPr>
        <w:jc w:val="both"/>
        <w:rPr>
          <w:rFonts w:ascii="Bookman Old Style" w:hAnsi="Bookman Old Style"/>
        </w:rPr>
      </w:pPr>
    </w:p>
    <w:p w:rsidR="00510FA4" w:rsidRDefault="00A35CDD" w:rsidP="00510FA4">
      <w:pPr>
        <w:jc w:val="both"/>
        <w:rPr>
          <w:rFonts w:ascii="Bookman Old Style" w:hAnsi="Bookman Old Style"/>
        </w:rPr>
      </w:pPr>
      <w:r>
        <w:rPr>
          <w:rFonts w:ascii="Bookman Old Style" w:hAnsi="Bookman Old Style"/>
        </w:rPr>
        <w:t>The Sullivan County Funding Corporation (SCFC) is a not-for-profit entity established in 2011, the primary goal of which is to promote economic welfare, recreation opportunities, prevent unemployment and economic deterioration, ensure the prosperity of Sullivan County’s inhabitants, and promote tourism, agriculture and trade.</w:t>
      </w:r>
    </w:p>
    <w:p w:rsidR="00A35CDD" w:rsidRDefault="00A35CDD" w:rsidP="00510FA4">
      <w:pPr>
        <w:jc w:val="both"/>
        <w:rPr>
          <w:rFonts w:ascii="Bookman Old Style" w:hAnsi="Bookman Old Style"/>
        </w:rPr>
      </w:pPr>
    </w:p>
    <w:p w:rsidR="00A35CDD" w:rsidRPr="00510FA4" w:rsidRDefault="00A35CDD" w:rsidP="00510FA4">
      <w:pPr>
        <w:jc w:val="both"/>
        <w:rPr>
          <w:rFonts w:ascii="Bookman Old Style" w:hAnsi="Bookman Old Style"/>
        </w:rPr>
      </w:pPr>
      <w:r>
        <w:rPr>
          <w:rFonts w:ascii="Bookman Old Style" w:hAnsi="Bookman Old Style"/>
        </w:rPr>
        <w:t>The creation of the SCFC provides a viable mechanism to accomplish commercial, recreational, and industrial development goals.  Support of a healthy economy, the creation and retention of jobs, on a local, regional and State level is an important policy objective.</w:t>
      </w:r>
    </w:p>
    <w:p w:rsidR="00A52B48" w:rsidRPr="00510FA4" w:rsidRDefault="00A52B48" w:rsidP="00A52B48">
      <w:pPr>
        <w:spacing w:before="100" w:beforeAutospacing="1" w:after="100" w:afterAutospacing="1"/>
        <w:contextualSpacing/>
        <w:rPr>
          <w:rFonts w:ascii="Bookman Old Style" w:hAnsi="Bookman Old Style"/>
          <w:b/>
        </w:rPr>
      </w:pPr>
    </w:p>
    <w:p w:rsidR="00A52B48" w:rsidRPr="00510FA4" w:rsidRDefault="00A35CDD" w:rsidP="00A52B48">
      <w:pPr>
        <w:spacing w:before="100" w:beforeAutospacing="1" w:after="100" w:afterAutospacing="1"/>
        <w:rPr>
          <w:rFonts w:ascii="Bookman Old Style" w:hAnsi="Bookman Old Style"/>
          <w:b/>
        </w:rPr>
      </w:pPr>
      <w:r>
        <w:rPr>
          <w:rFonts w:ascii="Bookman Old Style" w:hAnsi="Bookman Old Style"/>
          <w:b/>
        </w:rPr>
        <w:t xml:space="preserve">Date </w:t>
      </w:r>
      <w:r w:rsidR="0078458C">
        <w:rPr>
          <w:rFonts w:ascii="Bookman Old Style" w:hAnsi="Bookman Old Style"/>
          <w:b/>
        </w:rPr>
        <w:t xml:space="preserve">Originally </w:t>
      </w:r>
      <w:r>
        <w:rPr>
          <w:rFonts w:ascii="Bookman Old Style" w:hAnsi="Bookman Old Style"/>
          <w:b/>
        </w:rPr>
        <w:t>Adopted:  November 23, 2011</w:t>
      </w:r>
      <w:r w:rsidR="00845C65">
        <w:rPr>
          <w:rFonts w:ascii="Bookman Old Style" w:hAnsi="Bookman Old Style"/>
          <w:b/>
        </w:rPr>
        <w:t>, Resolution No. 2-11</w:t>
      </w:r>
    </w:p>
    <w:p w:rsidR="003D0395" w:rsidRDefault="003D0395" w:rsidP="003D0395">
      <w:pPr>
        <w:spacing w:before="100" w:beforeAutospacing="1" w:after="100" w:afterAutospacing="1"/>
        <w:jc w:val="center"/>
        <w:rPr>
          <w:rFonts w:ascii="Bookman Old Style" w:hAnsi="Bookman Old Style"/>
          <w:b/>
        </w:rPr>
      </w:pPr>
      <w:r>
        <w:rPr>
          <w:rFonts w:ascii="Bookman Old Style" w:hAnsi="Bookman Old Style"/>
          <w:b/>
        </w:rPr>
        <w:t>Measurements:</w:t>
      </w:r>
    </w:p>
    <w:p w:rsidR="003D0395" w:rsidRPr="003D0395" w:rsidRDefault="003D0395" w:rsidP="00A52B48">
      <w:pPr>
        <w:spacing w:before="100" w:beforeAutospacing="1" w:after="100" w:afterAutospacing="1"/>
        <w:rPr>
          <w:rFonts w:ascii="Bookman Old Style" w:hAnsi="Bookman Old Style"/>
        </w:rPr>
      </w:pPr>
      <w:r>
        <w:rPr>
          <w:rFonts w:ascii="Bookman Old Style" w:hAnsi="Bookman Old Style"/>
        </w:rPr>
        <w:t xml:space="preserve">The Sullivan County Funding Corporation (SCFC) shall annually review its Mission Statement and identify whether the SCFC continues to meet its stated mission, goals, and values; can quantify measures of improvement to better meet its stated mission, goals, and values; can become more effective and efficient; and is meeting the interests of SCFC and Sullivan County within the framework of its stated mission.  </w:t>
      </w:r>
    </w:p>
    <w:p w:rsidR="00A52B48" w:rsidRPr="00510FA4" w:rsidRDefault="003D0395" w:rsidP="00A52B48">
      <w:pPr>
        <w:spacing w:before="100" w:beforeAutospacing="1" w:after="100" w:afterAutospacing="1"/>
        <w:rPr>
          <w:rFonts w:ascii="Bookman Old Style" w:hAnsi="Bookman Old Style"/>
          <w:b/>
        </w:rPr>
      </w:pPr>
      <w:r>
        <w:rPr>
          <w:rFonts w:ascii="Bookman Old Style" w:hAnsi="Bookman Old Style"/>
          <w:b/>
        </w:rPr>
        <w:t>Performance Measurement Q</w:t>
      </w:r>
      <w:r w:rsidR="00A52B48" w:rsidRPr="00510FA4">
        <w:rPr>
          <w:rFonts w:ascii="Bookman Old Style" w:hAnsi="Bookman Old Style"/>
          <w:b/>
        </w:rPr>
        <w:t>uestions:</w:t>
      </w:r>
    </w:p>
    <w:p w:rsidR="00A52B48" w:rsidRPr="00510FA4" w:rsidRDefault="00A52B48" w:rsidP="00A52B48">
      <w:pPr>
        <w:pStyle w:val="ListParagraph"/>
        <w:numPr>
          <w:ilvl w:val="0"/>
          <w:numId w:val="2"/>
        </w:numPr>
        <w:rPr>
          <w:rFonts w:ascii="Bookman Old Style" w:hAnsi="Bookman Old Style" w:cs="Arial"/>
          <w:sz w:val="24"/>
          <w:szCs w:val="24"/>
        </w:rPr>
      </w:pPr>
      <w:r w:rsidRPr="00510FA4">
        <w:rPr>
          <w:rFonts w:ascii="Bookman Old Style" w:hAnsi="Bookman Old Style" w:cs="Arial"/>
          <w:sz w:val="24"/>
          <w:szCs w:val="24"/>
        </w:rPr>
        <w:t>Have the board members acknowledged that they have read and understood the mission of the public authority?   Yes.</w:t>
      </w:r>
    </w:p>
    <w:p w:rsidR="00A52B48" w:rsidRPr="00510FA4" w:rsidRDefault="00A52B48" w:rsidP="00A52B48">
      <w:pPr>
        <w:pStyle w:val="ListParagraph"/>
        <w:ind w:left="360"/>
        <w:rPr>
          <w:rFonts w:ascii="Bookman Old Style" w:hAnsi="Bookman Old Style" w:cs="Arial"/>
          <w:sz w:val="24"/>
          <w:szCs w:val="24"/>
        </w:rPr>
      </w:pPr>
    </w:p>
    <w:p w:rsidR="00A52B48" w:rsidRPr="00510FA4" w:rsidRDefault="003D0395" w:rsidP="00A52B48">
      <w:pPr>
        <w:pStyle w:val="ListParagraph"/>
        <w:numPr>
          <w:ilvl w:val="0"/>
          <w:numId w:val="2"/>
        </w:numPr>
        <w:rPr>
          <w:rFonts w:ascii="Bookman Old Style" w:hAnsi="Bookman Old Style" w:cs="Arial"/>
          <w:sz w:val="24"/>
          <w:szCs w:val="24"/>
        </w:rPr>
      </w:pPr>
      <w:r>
        <w:rPr>
          <w:rFonts w:ascii="Bookman Old Style" w:hAnsi="Bookman Old Style" w:cs="Arial"/>
          <w:sz w:val="24"/>
          <w:szCs w:val="24"/>
        </w:rPr>
        <w:t>Do the board members affirm its membership, board, committee, and management structure?  Yes.</w:t>
      </w:r>
    </w:p>
    <w:p w:rsidR="00A52B48" w:rsidRPr="00510FA4" w:rsidRDefault="00A52B48" w:rsidP="00A52B48">
      <w:pPr>
        <w:rPr>
          <w:rFonts w:ascii="Bookman Old Style" w:hAnsi="Bookman Old Style"/>
        </w:rPr>
      </w:pPr>
    </w:p>
    <w:p w:rsidR="00A52B48" w:rsidRPr="00510FA4" w:rsidRDefault="003D0395" w:rsidP="00A52B48">
      <w:pPr>
        <w:pStyle w:val="ListParagraph"/>
        <w:numPr>
          <w:ilvl w:val="0"/>
          <w:numId w:val="2"/>
        </w:numPr>
        <w:rPr>
          <w:rFonts w:ascii="Bookman Old Style" w:hAnsi="Bookman Old Style" w:cs="Arial"/>
          <w:sz w:val="24"/>
          <w:szCs w:val="24"/>
        </w:rPr>
      </w:pPr>
      <w:r>
        <w:rPr>
          <w:rFonts w:ascii="Bookman Old Style" w:hAnsi="Bookman Old Style" w:cs="Arial"/>
          <w:sz w:val="24"/>
          <w:szCs w:val="24"/>
        </w:rPr>
        <w:lastRenderedPageBreak/>
        <w:t>Has the agency complied with the Public Authorities Accountability Act of 2005 and the Public Authorities Reform Act of 2009?  Yes.</w:t>
      </w:r>
    </w:p>
    <w:p w:rsidR="00A52B48" w:rsidRPr="00510FA4" w:rsidRDefault="00A52B48" w:rsidP="00A52B48">
      <w:pPr>
        <w:rPr>
          <w:rFonts w:ascii="Bookman Old Style" w:hAnsi="Bookman Old Style"/>
        </w:rPr>
      </w:pPr>
    </w:p>
    <w:p w:rsidR="00A52B48" w:rsidRPr="00510FA4" w:rsidRDefault="003D0395" w:rsidP="00A52B48">
      <w:pPr>
        <w:pStyle w:val="ListParagraph"/>
        <w:numPr>
          <w:ilvl w:val="0"/>
          <w:numId w:val="2"/>
        </w:numPr>
        <w:spacing w:after="120"/>
        <w:rPr>
          <w:rFonts w:ascii="Bookman Old Style" w:hAnsi="Bookman Old Style" w:cs="Arial"/>
          <w:sz w:val="24"/>
          <w:szCs w:val="24"/>
        </w:rPr>
      </w:pPr>
      <w:r>
        <w:rPr>
          <w:rFonts w:ascii="Bookman Old Style" w:hAnsi="Bookman Old Style" w:cs="Arial"/>
          <w:sz w:val="24"/>
          <w:szCs w:val="24"/>
        </w:rPr>
        <w:t>Does the agency conduct business in an environme</w:t>
      </w:r>
      <w:r w:rsidR="00661484">
        <w:rPr>
          <w:rFonts w:ascii="Bookman Old Style" w:hAnsi="Bookman Old Style" w:cs="Arial"/>
          <w:sz w:val="24"/>
          <w:szCs w:val="24"/>
        </w:rPr>
        <w:t>nt that fosters transparency?  Yes.</w:t>
      </w:r>
    </w:p>
    <w:p w:rsidR="00A52B48" w:rsidRPr="00510FA4" w:rsidRDefault="00661484" w:rsidP="00A52B48">
      <w:pPr>
        <w:pStyle w:val="ListParagraph"/>
        <w:numPr>
          <w:ilvl w:val="0"/>
          <w:numId w:val="2"/>
        </w:numPr>
        <w:spacing w:after="120"/>
        <w:rPr>
          <w:rFonts w:ascii="Bookman Old Style" w:hAnsi="Bookman Old Style" w:cs="Arial"/>
          <w:sz w:val="24"/>
          <w:szCs w:val="24"/>
        </w:rPr>
      </w:pPr>
      <w:r>
        <w:rPr>
          <w:rFonts w:ascii="Bookman Old Style" w:hAnsi="Bookman Old Style" w:cs="Arial"/>
          <w:sz w:val="24"/>
          <w:szCs w:val="24"/>
        </w:rPr>
        <w:t>Does the agency install and uphold high ethical conduct within the entire organization?</w:t>
      </w:r>
      <w:r w:rsidR="00A52B48" w:rsidRPr="00510FA4">
        <w:rPr>
          <w:rFonts w:ascii="Bookman Old Style" w:hAnsi="Bookman Old Style" w:cs="Arial"/>
          <w:sz w:val="24"/>
          <w:szCs w:val="24"/>
        </w:rPr>
        <w:t xml:space="preserve">   Yes.</w:t>
      </w:r>
    </w:p>
    <w:p w:rsidR="00A52B48" w:rsidRDefault="00A52B48" w:rsidP="00A52B48">
      <w:pPr>
        <w:spacing w:before="100" w:beforeAutospacing="1" w:after="100" w:afterAutospacing="1"/>
        <w:rPr>
          <w:rFonts w:ascii="Bookman Old Style" w:hAnsi="Bookman Old Style"/>
        </w:rPr>
      </w:pPr>
    </w:p>
    <w:p w:rsidR="00661484" w:rsidRDefault="00661484" w:rsidP="00A52B48">
      <w:pPr>
        <w:spacing w:before="100" w:beforeAutospacing="1"/>
        <w:rPr>
          <w:rFonts w:ascii="Bookman Old Style" w:hAnsi="Bookman Old Style"/>
        </w:rPr>
      </w:pPr>
      <w:r>
        <w:rPr>
          <w:rFonts w:ascii="Bookman Old Style" w:hAnsi="Bookman Old Style"/>
        </w:rPr>
        <w:t>Approved by the Board of the Sullivan County Funding Corporation:</w:t>
      </w:r>
    </w:p>
    <w:p w:rsidR="00661484" w:rsidRDefault="00A74F29" w:rsidP="00A52B48">
      <w:pPr>
        <w:rPr>
          <w:rFonts w:ascii="Bookman Old Style" w:hAnsi="Bookman Old Style"/>
        </w:rPr>
      </w:pPr>
      <w:r>
        <w:rPr>
          <w:rFonts w:ascii="Bookman Old Style" w:hAnsi="Bookman Old Style"/>
        </w:rPr>
        <w:t xml:space="preserve">March </w:t>
      </w:r>
      <w:r w:rsidR="00027646">
        <w:rPr>
          <w:rFonts w:ascii="Bookman Old Style" w:hAnsi="Bookman Old Style"/>
        </w:rPr>
        <w:t>14</w:t>
      </w:r>
      <w:r w:rsidR="00406DBF">
        <w:rPr>
          <w:rFonts w:ascii="Bookman Old Style" w:hAnsi="Bookman Old Style"/>
        </w:rPr>
        <w:t>, 201</w:t>
      </w:r>
      <w:r w:rsidR="00027646">
        <w:rPr>
          <w:rFonts w:ascii="Bookman Old Style" w:hAnsi="Bookman Old Style"/>
        </w:rPr>
        <w:t>6</w:t>
      </w:r>
      <w:r w:rsidR="00406DBF">
        <w:rPr>
          <w:rFonts w:ascii="Bookman Old Style" w:hAnsi="Bookman Old Style"/>
        </w:rPr>
        <w:t>.</w:t>
      </w:r>
    </w:p>
    <w:p w:rsidR="00661484" w:rsidRDefault="00661484" w:rsidP="00A52B48">
      <w:pPr>
        <w:spacing w:before="100" w:beforeAutospacing="1" w:after="100" w:afterAutospacing="1"/>
        <w:rPr>
          <w:rFonts w:ascii="Bookman Old Style" w:hAnsi="Bookman Old Style"/>
        </w:rPr>
      </w:pPr>
    </w:p>
    <w:p w:rsidR="0022132F" w:rsidRPr="00510FA4" w:rsidRDefault="0022132F" w:rsidP="00A52B48">
      <w:pPr>
        <w:spacing w:before="100" w:beforeAutospacing="1" w:after="100" w:afterAutospacing="1"/>
        <w:rPr>
          <w:rFonts w:ascii="Bookman Old Style" w:hAnsi="Bookman Old Style"/>
        </w:rPr>
      </w:pPr>
      <w:r>
        <w:rPr>
          <w:rFonts w:ascii="Bookman Old Style" w:hAnsi="Bookman Old Style"/>
        </w:rPr>
        <w:t>##</w:t>
      </w:r>
    </w:p>
    <w:p w:rsidR="00A52B48" w:rsidRDefault="00DD42AD" w:rsidP="00A52B48">
      <w:pPr>
        <w:spacing w:before="100" w:beforeAutospacing="1" w:after="100" w:afterAutospacing="1"/>
        <w:rPr>
          <w:rFonts w:ascii="Bookman Old Style" w:hAnsi="Bookman Old Style"/>
        </w:rPr>
      </w:pPr>
      <w:r>
        <w:rPr>
          <w:rFonts w:ascii="Bookman Old Style" w:hAnsi="Bookman Old Style"/>
        </w:rPr>
        <w:t xml:space="preserve">To be submitted to the ABO via website:  </w:t>
      </w:r>
      <w:hyperlink r:id="rId7" w:history="1">
        <w:r>
          <w:rPr>
            <w:rStyle w:val="Hyperlink"/>
            <w:rFonts w:ascii="Bookman Old Style" w:hAnsi="Bookman Old Style"/>
          </w:rPr>
          <w:t>info@abo.state.ny.us</w:t>
        </w:r>
      </w:hyperlink>
    </w:p>
    <w:p w:rsidR="00DD42AD" w:rsidRPr="00510FA4" w:rsidRDefault="00DD42AD" w:rsidP="00A52B48">
      <w:pPr>
        <w:spacing w:before="100" w:beforeAutospacing="1" w:after="100" w:afterAutospacing="1"/>
        <w:rPr>
          <w:rFonts w:ascii="Bookman Old Style" w:hAnsi="Bookman Old Style"/>
        </w:rPr>
      </w:pPr>
    </w:p>
    <w:p w:rsidR="0093715D" w:rsidRPr="00510FA4" w:rsidRDefault="0093715D">
      <w:pPr>
        <w:rPr>
          <w:rFonts w:ascii="Bookman Old Style" w:hAnsi="Bookman Old Style"/>
        </w:rPr>
      </w:pPr>
    </w:p>
    <w:sectPr w:rsidR="0093715D" w:rsidRPr="00510FA4" w:rsidSect="0093715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D5" w:rsidRDefault="000664D5" w:rsidP="00510FA4">
      <w:r>
        <w:separator/>
      </w:r>
    </w:p>
  </w:endnote>
  <w:endnote w:type="continuationSeparator" w:id="0">
    <w:p w:rsidR="000664D5" w:rsidRDefault="000664D5" w:rsidP="00510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4188"/>
      <w:docPartObj>
        <w:docPartGallery w:val="Page Numbers (Bottom of Page)"/>
        <w:docPartUnique/>
      </w:docPartObj>
    </w:sdtPr>
    <w:sdtContent>
      <w:p w:rsidR="003D0395" w:rsidRDefault="00484333">
        <w:pPr>
          <w:pStyle w:val="Footer"/>
          <w:jc w:val="center"/>
        </w:pPr>
        <w:fldSimple w:instr=" PAGE   \* MERGEFORMAT ">
          <w:r w:rsidR="00027646">
            <w:rPr>
              <w:noProof/>
            </w:rPr>
            <w:t>1</w:t>
          </w:r>
        </w:fldSimple>
      </w:p>
    </w:sdtContent>
  </w:sdt>
  <w:p w:rsidR="003D0395" w:rsidRDefault="003D0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D5" w:rsidRDefault="000664D5" w:rsidP="00510FA4">
      <w:r>
        <w:separator/>
      </w:r>
    </w:p>
  </w:footnote>
  <w:footnote w:type="continuationSeparator" w:id="0">
    <w:p w:rsidR="000664D5" w:rsidRDefault="000664D5" w:rsidP="00510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0D1"/>
    <w:multiLevelType w:val="hybridMultilevel"/>
    <w:tmpl w:val="B3903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814D6E"/>
    <w:multiLevelType w:val="hybridMultilevel"/>
    <w:tmpl w:val="7474F12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2B48"/>
    <w:rsid w:val="00027646"/>
    <w:rsid w:val="000664D5"/>
    <w:rsid w:val="000923BD"/>
    <w:rsid w:val="000E1B17"/>
    <w:rsid w:val="000E5B95"/>
    <w:rsid w:val="001212BE"/>
    <w:rsid w:val="001504A2"/>
    <w:rsid w:val="00186AAC"/>
    <w:rsid w:val="00193430"/>
    <w:rsid w:val="001F0C4D"/>
    <w:rsid w:val="0022132F"/>
    <w:rsid w:val="002E2BF7"/>
    <w:rsid w:val="002E5A36"/>
    <w:rsid w:val="003437F6"/>
    <w:rsid w:val="003D0395"/>
    <w:rsid w:val="00406DBF"/>
    <w:rsid w:val="00484333"/>
    <w:rsid w:val="00510FA4"/>
    <w:rsid w:val="00513964"/>
    <w:rsid w:val="005850DB"/>
    <w:rsid w:val="00604C96"/>
    <w:rsid w:val="00632F61"/>
    <w:rsid w:val="00661484"/>
    <w:rsid w:val="0067594E"/>
    <w:rsid w:val="006A3858"/>
    <w:rsid w:val="006C63C7"/>
    <w:rsid w:val="006C7C15"/>
    <w:rsid w:val="0078458C"/>
    <w:rsid w:val="007A7FAB"/>
    <w:rsid w:val="008302AB"/>
    <w:rsid w:val="00845C65"/>
    <w:rsid w:val="00886031"/>
    <w:rsid w:val="00914E43"/>
    <w:rsid w:val="0093715D"/>
    <w:rsid w:val="00A35CDD"/>
    <w:rsid w:val="00A52B48"/>
    <w:rsid w:val="00A74F29"/>
    <w:rsid w:val="00B86C9D"/>
    <w:rsid w:val="00BA0CF1"/>
    <w:rsid w:val="00C92BF4"/>
    <w:rsid w:val="00CF02F6"/>
    <w:rsid w:val="00CF681A"/>
    <w:rsid w:val="00DD42AD"/>
    <w:rsid w:val="00E44AF1"/>
    <w:rsid w:val="00EB6D70"/>
    <w:rsid w:val="00F47353"/>
    <w:rsid w:val="00FA1016"/>
    <w:rsid w:val="00FB0E3A"/>
    <w:rsid w:val="00FC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4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B48"/>
    <w:pPr>
      <w:ind w:left="720"/>
    </w:pPr>
    <w:rPr>
      <w:rFonts w:ascii="Calibri" w:eastAsia="Calibri" w:hAnsi="Calibri" w:cs="Times New Roman"/>
      <w:sz w:val="22"/>
      <w:szCs w:val="22"/>
    </w:rPr>
  </w:style>
  <w:style w:type="paragraph" w:styleId="Header">
    <w:name w:val="header"/>
    <w:basedOn w:val="Normal"/>
    <w:link w:val="HeaderChar"/>
    <w:uiPriority w:val="99"/>
    <w:semiHidden/>
    <w:unhideWhenUsed/>
    <w:rsid w:val="00510FA4"/>
    <w:pPr>
      <w:tabs>
        <w:tab w:val="center" w:pos="4680"/>
        <w:tab w:val="right" w:pos="9360"/>
      </w:tabs>
    </w:pPr>
  </w:style>
  <w:style w:type="character" w:customStyle="1" w:styleId="HeaderChar">
    <w:name w:val="Header Char"/>
    <w:basedOn w:val="DefaultParagraphFont"/>
    <w:link w:val="Header"/>
    <w:uiPriority w:val="99"/>
    <w:semiHidden/>
    <w:rsid w:val="00510FA4"/>
    <w:rPr>
      <w:rFonts w:ascii="Arial" w:eastAsia="Times New Roman" w:hAnsi="Arial" w:cs="Arial"/>
      <w:sz w:val="24"/>
      <w:szCs w:val="24"/>
    </w:rPr>
  </w:style>
  <w:style w:type="paragraph" w:styleId="Footer">
    <w:name w:val="footer"/>
    <w:basedOn w:val="Normal"/>
    <w:link w:val="FooterChar"/>
    <w:uiPriority w:val="99"/>
    <w:unhideWhenUsed/>
    <w:rsid w:val="00510FA4"/>
    <w:pPr>
      <w:tabs>
        <w:tab w:val="center" w:pos="4680"/>
        <w:tab w:val="right" w:pos="9360"/>
      </w:tabs>
    </w:pPr>
  </w:style>
  <w:style w:type="character" w:customStyle="1" w:styleId="FooterChar">
    <w:name w:val="Footer Char"/>
    <w:basedOn w:val="DefaultParagraphFont"/>
    <w:link w:val="Footer"/>
    <w:uiPriority w:val="99"/>
    <w:rsid w:val="00510FA4"/>
    <w:rPr>
      <w:rFonts w:ascii="Arial" w:eastAsia="Times New Roman" w:hAnsi="Arial" w:cs="Arial"/>
      <w:sz w:val="24"/>
      <w:szCs w:val="24"/>
    </w:rPr>
  </w:style>
  <w:style w:type="paragraph" w:styleId="BalloonText">
    <w:name w:val="Balloon Text"/>
    <w:basedOn w:val="Normal"/>
    <w:link w:val="BalloonTextChar"/>
    <w:uiPriority w:val="99"/>
    <w:semiHidden/>
    <w:unhideWhenUsed/>
    <w:rsid w:val="00845C65"/>
    <w:rPr>
      <w:rFonts w:ascii="Tahoma" w:hAnsi="Tahoma" w:cs="Tahoma"/>
      <w:sz w:val="16"/>
      <w:szCs w:val="16"/>
    </w:rPr>
  </w:style>
  <w:style w:type="character" w:customStyle="1" w:styleId="BalloonTextChar">
    <w:name w:val="Balloon Text Char"/>
    <w:basedOn w:val="DefaultParagraphFont"/>
    <w:link w:val="BalloonText"/>
    <w:uiPriority w:val="99"/>
    <w:semiHidden/>
    <w:rsid w:val="00845C65"/>
    <w:rPr>
      <w:rFonts w:ascii="Tahoma" w:eastAsia="Times New Roman" w:hAnsi="Tahoma" w:cs="Tahoma"/>
      <w:sz w:val="16"/>
      <w:szCs w:val="16"/>
    </w:rPr>
  </w:style>
  <w:style w:type="character" w:styleId="Hyperlink">
    <w:name w:val="Hyperlink"/>
    <w:basedOn w:val="DefaultParagraphFont"/>
    <w:uiPriority w:val="99"/>
    <w:semiHidden/>
    <w:unhideWhenUsed/>
    <w:rsid w:val="00DD42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9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bo.state.n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Brylinski</dc:creator>
  <cp:lastModifiedBy>Jennifer B</cp:lastModifiedBy>
  <cp:revision>3</cp:revision>
  <cp:lastPrinted>2014-01-10T16:11:00Z</cp:lastPrinted>
  <dcterms:created xsi:type="dcterms:W3CDTF">2016-02-18T15:10:00Z</dcterms:created>
  <dcterms:modified xsi:type="dcterms:W3CDTF">2016-02-18T15:10:00Z</dcterms:modified>
</cp:coreProperties>
</file>